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B7B" w:rsidRPr="00F34B7B" w:rsidRDefault="00F34B7B" w:rsidP="00F34B7B">
      <w:pPr>
        <w:spacing w:after="200" w:line="276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F34B7B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tbl>
      <w:tblPr>
        <w:tblpPr w:leftFromText="180" w:rightFromText="180" w:vertAnchor="text" w:horzAnchor="page" w:tblpX="966" w:tblpY="35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549"/>
        <w:gridCol w:w="907"/>
        <w:gridCol w:w="907"/>
        <w:gridCol w:w="1163"/>
        <w:gridCol w:w="907"/>
        <w:gridCol w:w="907"/>
        <w:gridCol w:w="907"/>
        <w:gridCol w:w="907"/>
        <w:gridCol w:w="1191"/>
        <w:gridCol w:w="907"/>
        <w:gridCol w:w="907"/>
        <w:gridCol w:w="596"/>
      </w:tblGrid>
      <w:tr w:rsidR="00F34B7B" w:rsidRPr="00F34B7B" w:rsidTr="004E05CF">
        <w:trPr>
          <w:cantSplit/>
          <w:trHeight w:val="6514"/>
        </w:trPr>
        <w:tc>
          <w:tcPr>
            <w:tcW w:w="557" w:type="dxa"/>
            <w:vMerge w:val="restart"/>
            <w:shd w:val="clear" w:color="auto" w:fill="auto"/>
            <w:vAlign w:val="center"/>
            <w:hideMark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3549" w:type="dxa"/>
            <w:vMerge w:val="restart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Название продукта</w:t>
            </w: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34B7B" w:rsidRPr="00F34B7B" w:rsidRDefault="00F34B7B" w:rsidP="00F34B7B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F34B7B" w:rsidRPr="00F34B7B" w:rsidRDefault="00F34B7B" w:rsidP="00F34B7B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F34B7B" w:rsidRPr="00F34B7B" w:rsidRDefault="00F34B7B" w:rsidP="00F34B7B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Организации</w:t>
            </w:r>
          </w:p>
          <w:p w:rsidR="00F34B7B" w:rsidRPr="00F34B7B" w:rsidRDefault="00F34B7B" w:rsidP="00F34B7B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имя/количество</w:t>
            </w:r>
          </w:p>
          <w:p w:rsidR="00F34B7B" w:rsidRPr="00F34B7B" w:rsidRDefault="00F34B7B" w:rsidP="00F34B7B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необходимого имущества,</w:t>
            </w:r>
          </w:p>
          <w:p w:rsidR="00F34B7B" w:rsidRPr="00F34B7B" w:rsidRDefault="00F34B7B" w:rsidP="00F34B7B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адрес и</w:t>
            </w:r>
          </w:p>
          <w:p w:rsidR="00F34B7B" w:rsidRPr="00F34B7B" w:rsidRDefault="00F34B7B" w:rsidP="00F34B7B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номер телефона</w:t>
            </w:r>
          </w:p>
        </w:tc>
        <w:tc>
          <w:tcPr>
            <w:tcW w:w="907" w:type="dxa"/>
            <w:shd w:val="clear" w:color="auto" w:fill="auto"/>
            <w:textDirection w:val="btLr"/>
            <w:vAlign w:val="center"/>
            <w:hideMark/>
          </w:tcPr>
          <w:p w:rsidR="00F34B7B" w:rsidRPr="00F34B7B" w:rsidRDefault="00F34B7B" w:rsidP="00F34B7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 xml:space="preserve">Бердашенская средняя школа Ширакской области РА, адрес: Ширакская область РА, С. Бердашен или место для хранения (ок.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Ереван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армения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регионы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)*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тел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907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Лорийская область РА основная школа № 2 г. Алаверди, адрес: Лорийская область РА, община Алаверди, г. Алаверди, водохранилище 6/1 или место хранения (г. Алаверди) Ереван, армения регионы)* тел. - 010599695</w:t>
            </w:r>
          </w:p>
        </w:tc>
        <w:tc>
          <w:tcPr>
            <w:tcW w:w="1163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Арагацотнская область РА Средняя школа № 1 Арагацавана, адрес: Армения, Арагацотнский МАРЗ, Арагацаван С. Баграмян ул. 1-й пер., 1 дом (Арагацотнский регион, 88 зданий или складских помещений (кв.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Ереван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армения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регионы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)*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тел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907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color w:val="333333"/>
                <w:sz w:val="16"/>
                <w:szCs w:val="16"/>
                <w:shd w:val="clear" w:color="auto" w:fill="FFFFFF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Основная школа № 2 Артика Ширакской области РА, адрес: Ширакская область РА, 3301, г. Ереван Артик, Индепенденс, 15 или место хранения (г. Ереван) Ереван, армения регионы)* тел. - 010599695</w:t>
            </w:r>
          </w:p>
        </w:tc>
        <w:tc>
          <w:tcPr>
            <w:tcW w:w="907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Средняя школа Армяниста Араратской области РА, адрес: Араратская область РА, С. Арарат Армянист или место хранения (г. Ереван) Ереван, армения регионы)* тел. - 010599695</w:t>
            </w:r>
          </w:p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</w:p>
        </w:tc>
        <w:tc>
          <w:tcPr>
            <w:tcW w:w="907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Овташатская средняя школа Араратской области РА, адрес: Араратская область РА, С. Овташат Долина или место для хранения (ок.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Ереван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армения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регионы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)*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тел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907" w:type="dxa"/>
            <w:textDirection w:val="btLr"/>
            <w:vAlign w:val="center"/>
          </w:tcPr>
          <w:p w:rsidR="00F34B7B" w:rsidRPr="00F34B7B" w:rsidRDefault="00F34B7B" w:rsidP="00F34B7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Средняя школа № 1 Мргашата Армавирской области РА, адрес: Армавирская область РА, С. Фруктовый сад или место для хранения (кв. м.)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Ереван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армения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регионы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)*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тел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1191" w:type="dxa"/>
            <w:textDirection w:val="btLr"/>
            <w:vAlign w:val="center"/>
          </w:tcPr>
          <w:p w:rsidR="00F34B7B" w:rsidRPr="00F34B7B" w:rsidRDefault="00F34B7B" w:rsidP="00F34B7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Сасуникская средняя школа Арагацотнского марза РА, адрес: Армения, Арагацотнский МАРЗ, Сасуник с. 1-й тупик 20-й улицы, 1 дом или складское помещение (г. Ереван, пр.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Комитаса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12/2)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Ереван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армения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регионы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)*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тел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907" w:type="dxa"/>
            <w:textDirection w:val="btLr"/>
            <w:vAlign w:val="center"/>
          </w:tcPr>
          <w:p w:rsidR="00F34B7B" w:rsidRPr="00F34B7B" w:rsidRDefault="00F34B7B" w:rsidP="00F34B7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Средняя школа Ванашена Араратской области РА, адрес: Араратская область РА, С. Ванашен Ванашен или место для хранения (с ... 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Ереван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армения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регионы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)*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тел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. - 010599695</w:t>
            </w:r>
          </w:p>
        </w:tc>
        <w:tc>
          <w:tcPr>
            <w:tcW w:w="907" w:type="dxa"/>
            <w:textDirection w:val="btLr"/>
            <w:vAlign w:val="center"/>
          </w:tcPr>
          <w:p w:rsidR="00F34B7B" w:rsidRPr="00F34B7B" w:rsidRDefault="00F34B7B" w:rsidP="00F34B7B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Арташатская старшая школа Араратского марза Ра, адрес: Армения, Араратский МАРЗ, Арташат, Ачарян ул. 1-й пер., 1 дом (Арташатский регион, 113 здание или складское помещение (кв. 113) Ереван, армения регионы)* тел. - 010599695</w:t>
            </w:r>
          </w:p>
        </w:tc>
        <w:tc>
          <w:tcPr>
            <w:tcW w:w="596" w:type="dxa"/>
            <w:vMerge w:val="restart"/>
            <w:shd w:val="clear" w:color="auto" w:fill="auto"/>
            <w:vAlign w:val="center"/>
            <w:hideMark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Общее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F34B7B" w:rsidRPr="00F34B7B" w:rsidTr="004E05CF">
        <w:trPr>
          <w:trHeight w:val="77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3549" w:type="dxa"/>
            <w:vMerge/>
            <w:shd w:val="clear" w:color="auto" w:fill="auto"/>
            <w:vAlign w:val="center"/>
            <w:hideMark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596" w:type="dxa"/>
            <w:vMerge/>
            <w:shd w:val="clear" w:color="auto" w:fill="auto"/>
            <w:vAlign w:val="center"/>
            <w:hideMark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  <w:lang w:val="en-US"/>
              </w:rPr>
            </w:pP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</w:rPr>
            </w:pPr>
            <w:r w:rsidRPr="00F34B7B">
              <w:rPr>
                <w:rFonts w:ascii="GHEA Grapalat" w:eastAsia="Times New Roman" w:hAnsi="GHEA Grapalat" w:cs="Times New Roman"/>
                <w:sz w:val="20"/>
                <w:szCs w:val="20"/>
              </w:rPr>
              <w:t>набор для прыжков в высоту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параллельные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брусья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sz w:val="20"/>
                <w:szCs w:val="20"/>
              </w:rPr>
              <w:t>т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урникет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</w:rPr>
            </w:pPr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приседания в спортивной гимнастике (тренировочные)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</w:rPr>
            </w:pPr>
            <w:r w:rsidRPr="00F34B7B">
              <w:rPr>
                <w:rFonts w:ascii="GHEA Grapalat" w:eastAsia="Times New Roman" w:hAnsi="GHEA Grapalat" w:cs="Times New Roman"/>
                <w:sz w:val="20"/>
                <w:szCs w:val="20"/>
              </w:rPr>
              <w:t>тренажеры для прыжков с трамплина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гимнастический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мост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гимнастическая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стена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60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скамейка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для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гимнастики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60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матрасы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для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упражнений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60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гимнастические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кольца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100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гимнастические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скакалки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100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гимнастический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мяч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20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гимнастический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мяч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20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гимнастический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мяч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20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гимнастическая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веревка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для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скалолазания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20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булава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200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подставка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для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волейбола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футбольные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ворота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набор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для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настольного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тенниса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баскетбольные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мячи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50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волейбольные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мячи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50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футбольные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мячи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50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теннисные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мячи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50</w:t>
            </w:r>
          </w:p>
        </w:tc>
      </w:tr>
      <w:tr w:rsidR="00F34B7B" w:rsidRPr="00F34B7B" w:rsidTr="004E05CF">
        <w:trPr>
          <w:trHeight w:val="32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скамейка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для</w:t>
            </w:r>
            <w:proofErr w:type="spellEnd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гимнастики</w:t>
            </w:r>
            <w:proofErr w:type="spellEnd"/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91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907" w:type="dxa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34B7B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4</w:t>
            </w:r>
            <w:r w:rsidRPr="00F34B7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F34B7B" w:rsidRPr="00F34B7B" w:rsidTr="004E05CF">
        <w:trPr>
          <w:cantSplit/>
          <w:trHeight w:val="1538"/>
        </w:trPr>
        <w:tc>
          <w:tcPr>
            <w:tcW w:w="557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F34B7B" w:rsidRPr="00F34B7B" w:rsidRDefault="00F34B7B" w:rsidP="00F34B7B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en-US"/>
              </w:rPr>
            </w:pPr>
            <w:proofErr w:type="spellStart"/>
            <w:r w:rsidRPr="00F34B7B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F34B7B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4B7B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en-US"/>
              </w:rPr>
              <w:t>счета</w:t>
            </w:r>
            <w:proofErr w:type="spellEnd"/>
          </w:p>
        </w:tc>
        <w:tc>
          <w:tcPr>
            <w:tcW w:w="907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val="hy-AM"/>
              </w:rPr>
            </w:pPr>
            <w:r w:rsidRPr="00F34B7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nb-NO"/>
              </w:rPr>
              <w:t>900011049955</w:t>
            </w:r>
          </w:p>
        </w:tc>
        <w:tc>
          <w:tcPr>
            <w:tcW w:w="907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val="hy-AM"/>
              </w:rPr>
            </w:pPr>
            <w:r w:rsidRPr="00F34B7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nb-NO"/>
              </w:rPr>
              <w:t>900011053122</w:t>
            </w:r>
          </w:p>
        </w:tc>
        <w:tc>
          <w:tcPr>
            <w:tcW w:w="1163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val="hy-AM"/>
              </w:rPr>
            </w:pPr>
            <w:r w:rsidRPr="00F34B7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nb-NO"/>
              </w:rPr>
              <w:t>900011053122</w:t>
            </w:r>
          </w:p>
        </w:tc>
        <w:tc>
          <w:tcPr>
            <w:tcW w:w="907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val="hy-AM"/>
              </w:rPr>
            </w:pPr>
            <w:r w:rsidRPr="00F34B7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nb-NO"/>
              </w:rPr>
              <w:t>900011053122</w:t>
            </w:r>
          </w:p>
        </w:tc>
        <w:tc>
          <w:tcPr>
            <w:tcW w:w="907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val="hy-AM"/>
              </w:rPr>
            </w:pPr>
            <w:r w:rsidRPr="00F34B7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nb-NO"/>
              </w:rPr>
              <w:t>900011053122</w:t>
            </w:r>
          </w:p>
        </w:tc>
        <w:tc>
          <w:tcPr>
            <w:tcW w:w="907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val="hy-AM"/>
              </w:rPr>
            </w:pPr>
            <w:r w:rsidRPr="00F34B7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nb-NO"/>
              </w:rPr>
              <w:t>900011053122</w:t>
            </w:r>
          </w:p>
        </w:tc>
        <w:tc>
          <w:tcPr>
            <w:tcW w:w="907" w:type="dxa"/>
            <w:textDirection w:val="btLr"/>
            <w:vAlign w:val="center"/>
          </w:tcPr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val="hy-AM"/>
              </w:rPr>
            </w:pPr>
            <w:r w:rsidRPr="00F34B7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nb-NO"/>
              </w:rPr>
              <w:t>900011053122</w:t>
            </w:r>
          </w:p>
        </w:tc>
        <w:tc>
          <w:tcPr>
            <w:tcW w:w="1191" w:type="dxa"/>
            <w:textDirection w:val="btLr"/>
            <w:vAlign w:val="center"/>
          </w:tcPr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val="hy-AM"/>
              </w:rPr>
            </w:pPr>
            <w:r w:rsidRPr="00F34B7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nb-NO"/>
              </w:rPr>
              <w:t>900011053122</w:t>
            </w:r>
          </w:p>
        </w:tc>
        <w:tc>
          <w:tcPr>
            <w:tcW w:w="907" w:type="dxa"/>
            <w:textDirection w:val="btLr"/>
            <w:vAlign w:val="center"/>
          </w:tcPr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F34B7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nb-NO"/>
              </w:rPr>
              <w:t>900011049799</w:t>
            </w:r>
          </w:p>
        </w:tc>
        <w:tc>
          <w:tcPr>
            <w:tcW w:w="907" w:type="dxa"/>
            <w:textDirection w:val="btLr"/>
            <w:vAlign w:val="center"/>
          </w:tcPr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F34B7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nb-NO"/>
              </w:rPr>
              <w:t>900011050003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:rsidR="00F34B7B" w:rsidRPr="00F34B7B" w:rsidRDefault="00F34B7B" w:rsidP="00F34B7B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</w:p>
        </w:tc>
      </w:tr>
    </w:tbl>
    <w:p w:rsidR="00F34B7B" w:rsidRPr="00F34B7B" w:rsidRDefault="00F34B7B" w:rsidP="00F34B7B">
      <w:pPr>
        <w:spacing w:after="0"/>
        <w:jc w:val="center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:rsidR="00F34B7B" w:rsidRPr="00F34B7B" w:rsidRDefault="00F34B7B" w:rsidP="00F34B7B">
      <w:pPr>
        <w:spacing w:after="200" w:line="276" w:lineRule="auto"/>
        <w:rPr>
          <w:rFonts w:ascii="GHEA Grapalat" w:eastAsia="Times New Roman" w:hAnsi="GHEA Grapalat" w:cs="Times New Roman"/>
          <w:sz w:val="22"/>
        </w:rPr>
      </w:pPr>
      <w:r w:rsidRPr="00F34B7B">
        <w:rPr>
          <w:rFonts w:ascii="GHEA Grapalat" w:eastAsia="Times New Roman" w:hAnsi="GHEA Grapalat" w:cs="Times New Roman"/>
          <w:sz w:val="22"/>
        </w:rPr>
        <w:t>* Адрес будет указан в уведомлении о запросе.</w:t>
      </w:r>
    </w:p>
    <w:p w:rsidR="00F12C76" w:rsidRDefault="000072B6" w:rsidP="000072B6">
      <w:pPr>
        <w:spacing w:after="0"/>
        <w:jc w:val="both"/>
      </w:pPr>
      <w:r w:rsidRPr="000072B6">
        <w:rPr>
          <w:rFonts w:ascii="GHEA Grapalat" w:eastAsia="Times New Roman" w:hAnsi="GHEA Grapalat" w:cs="Times New Roman"/>
          <w:sz w:val="24"/>
          <w:szCs w:val="24"/>
        </w:rPr>
        <w:t>*</w:t>
      </w:r>
      <w:r>
        <w:rPr>
          <w:rFonts w:ascii="GHEA Grapalat" w:eastAsia="Times New Roman" w:hAnsi="GHEA Grapalat" w:cs="Times New Roman"/>
          <w:sz w:val="24"/>
          <w:szCs w:val="24"/>
          <w:lang w:val="en-US"/>
        </w:rPr>
        <w:t>*</w:t>
      </w:r>
      <w:bookmarkStart w:id="0" w:name="_GoBack"/>
      <w:bookmarkEnd w:id="0"/>
      <w:r w:rsidRPr="000072B6">
        <w:rPr>
          <w:rFonts w:ascii="GHEA Grapalat" w:eastAsia="Times New Roman" w:hAnsi="GHEA Grapalat" w:cs="Times New Roman"/>
          <w:sz w:val="24"/>
          <w:szCs w:val="24"/>
        </w:rPr>
        <w:t>Д</w:t>
      </w:r>
      <w:r w:rsidRPr="000072B6">
        <w:rPr>
          <w:rFonts w:ascii="GHEA Grapalat" w:eastAsia="Times New Roman" w:hAnsi="GHEA Grapalat" w:cs="Times New Roman"/>
          <w:sz w:val="24"/>
          <w:szCs w:val="24"/>
        </w:rPr>
        <w:t>ля заказчика предпочтительнее, чтобы участник формировал файлы для заявки шрифтом «Sylfaen» или другим шрифтом, имеющим международное распространение. Его сохранение или несоблюдение участником каким-либо образом не повлияет на результаты оценки заявки.</w:t>
      </w:r>
    </w:p>
    <w:sectPr w:rsidR="00F12C76" w:rsidSect="00F34B7B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7B"/>
    <w:rsid w:val="000072B6"/>
    <w:rsid w:val="006C0B77"/>
    <w:rsid w:val="008242FF"/>
    <w:rsid w:val="00870751"/>
    <w:rsid w:val="00922C48"/>
    <w:rsid w:val="00B915B7"/>
    <w:rsid w:val="00EA59DF"/>
    <w:rsid w:val="00EE4070"/>
    <w:rsid w:val="00F12C76"/>
    <w:rsid w:val="00F3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CC77A4-D290-4E65-B438-DB858981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2025-03-26T07:43:00Z</dcterms:created>
  <dcterms:modified xsi:type="dcterms:W3CDTF">2025-03-26T08:21:00Z</dcterms:modified>
</cp:coreProperties>
</file>